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2D4B0A4B"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2A4EAAD1" w14:textId="77777777" w:rsidR="00010B6F" w:rsidRPr="00B32D43" w:rsidRDefault="00010B6F" w:rsidP="00646557">
            <w:pPr>
              <w:spacing w:line="192" w:lineRule="auto"/>
              <w:ind w:right="-108"/>
              <w:rPr>
                <w:b/>
                <w:sz w:val="18"/>
                <w:szCs w:val="18"/>
              </w:rPr>
            </w:pPr>
            <w:r w:rsidRPr="00B32D43">
              <w:rPr>
                <w:b/>
                <w:sz w:val="18"/>
                <w:szCs w:val="18"/>
              </w:rPr>
              <w:br w:type="page"/>
              <w:t xml:space="preserve">Отделочные </w:t>
            </w:r>
          </w:p>
          <w:p w14:paraId="26FBEE5E" w14:textId="77777777" w:rsidR="00010B6F" w:rsidRPr="00B32D43" w:rsidRDefault="00010B6F" w:rsidP="00646557">
            <w:pPr>
              <w:spacing w:line="192" w:lineRule="auto"/>
              <w:ind w:right="-108"/>
              <w:rPr>
                <w:b/>
                <w:sz w:val="18"/>
                <w:szCs w:val="18"/>
              </w:rPr>
            </w:pPr>
            <w:r w:rsidRPr="00B32D43">
              <w:rPr>
                <w:b/>
                <w:sz w:val="18"/>
                <w:szCs w:val="18"/>
              </w:rPr>
              <w:t>работы</w:t>
            </w:r>
          </w:p>
          <w:p w14:paraId="29F448D8" w14:textId="77777777" w:rsidR="00010B6F" w:rsidRPr="00B32D43" w:rsidRDefault="00010B6F" w:rsidP="00646557">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1B9B3EE4" w14:textId="77777777" w:rsidR="00010B6F" w:rsidRPr="00B32D43" w:rsidRDefault="00010B6F" w:rsidP="00947CE8">
            <w:pPr>
              <w:spacing w:line="192" w:lineRule="auto"/>
              <w:ind w:left="-57" w:right="-57"/>
              <w:rPr>
                <w:sz w:val="18"/>
                <w:szCs w:val="18"/>
              </w:rPr>
            </w:pPr>
            <w:r w:rsidRPr="00B32D43">
              <w:rPr>
                <w:sz w:val="18"/>
                <w:szCs w:val="18"/>
              </w:rPr>
              <w:t xml:space="preserve">СП 1.03.01-2019 </w:t>
            </w:r>
          </w:p>
          <w:p w14:paraId="2DC8820D" w14:textId="77777777" w:rsidR="00010B6F" w:rsidRPr="00B32D43" w:rsidRDefault="00010B6F" w:rsidP="00947CE8">
            <w:pPr>
              <w:spacing w:line="192" w:lineRule="auto"/>
              <w:ind w:left="-57" w:right="-57"/>
              <w:rPr>
                <w:sz w:val="18"/>
                <w:szCs w:val="18"/>
              </w:rPr>
            </w:pPr>
            <w:r w:rsidRPr="00B32D43">
              <w:rPr>
                <w:sz w:val="18"/>
                <w:szCs w:val="18"/>
              </w:rPr>
              <w:t>СП 1.03.07-2023</w:t>
            </w:r>
          </w:p>
          <w:p w14:paraId="003202AB" w14:textId="77777777" w:rsidR="00010B6F" w:rsidRPr="00B32D43" w:rsidRDefault="00010B6F" w:rsidP="00947CE8">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99D1AB6" w14:textId="77777777" w:rsidR="00010B6F" w:rsidRPr="00B32D43" w:rsidRDefault="00010B6F" w:rsidP="00646557">
            <w:pPr>
              <w:spacing w:line="192" w:lineRule="auto"/>
              <w:ind w:right="-108"/>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3B1681A0" w14:textId="77777777" w:rsidR="00010B6F" w:rsidRPr="00B32D43" w:rsidRDefault="00010B6F" w:rsidP="00646557">
            <w:pPr>
              <w:spacing w:line="192" w:lineRule="auto"/>
              <w:ind w:left="-57" w:right="-57"/>
              <w:rPr>
                <w:sz w:val="18"/>
                <w:szCs w:val="18"/>
              </w:rPr>
            </w:pPr>
            <w:r w:rsidRPr="00B32D43">
              <w:rPr>
                <w:sz w:val="18"/>
                <w:szCs w:val="18"/>
              </w:rPr>
              <w:t>СП 1.03.07-2023</w:t>
            </w:r>
          </w:p>
          <w:p w14:paraId="6977A03C" w14:textId="77777777" w:rsidR="00010B6F" w:rsidRPr="00B32D43" w:rsidRDefault="00010B6F" w:rsidP="00646557">
            <w:pPr>
              <w:spacing w:line="182" w:lineRule="auto"/>
              <w:ind w:left="-17" w:right="-108"/>
              <w:rPr>
                <w:sz w:val="18"/>
                <w:szCs w:val="18"/>
              </w:rPr>
            </w:pPr>
          </w:p>
        </w:tc>
      </w:tr>
      <w:tr w:rsidR="00010B6F" w:rsidRPr="00B32D43" w14:paraId="78E2DE7A" w14:textId="77777777" w:rsidTr="00F82E4A">
        <w:trPr>
          <w:trHeight w:val="230"/>
        </w:trPr>
        <w:tc>
          <w:tcPr>
            <w:tcW w:w="1560" w:type="dxa"/>
            <w:vMerge/>
            <w:tcBorders>
              <w:left w:val="single" w:sz="4" w:space="0" w:color="000000"/>
              <w:right w:val="single" w:sz="4" w:space="0" w:color="000000"/>
            </w:tcBorders>
          </w:tcPr>
          <w:p w14:paraId="32D6B9B0"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729E51A0" w14:textId="77777777" w:rsidR="00010B6F" w:rsidRPr="00B32D43" w:rsidRDefault="00010B6F" w:rsidP="00947CE8">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EAE6C46" w14:textId="77777777" w:rsidR="00010B6F" w:rsidRPr="00B32D43" w:rsidRDefault="00010B6F" w:rsidP="00646557">
            <w:pPr>
              <w:spacing w:line="192" w:lineRule="auto"/>
              <w:ind w:right="-108"/>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447C8ABA" w14:textId="77777777" w:rsidR="00010B6F" w:rsidRPr="00B32D43" w:rsidRDefault="00010B6F" w:rsidP="00646557">
            <w:pPr>
              <w:spacing w:line="182" w:lineRule="auto"/>
              <w:ind w:left="-17" w:right="-108"/>
              <w:rPr>
                <w:sz w:val="18"/>
                <w:szCs w:val="18"/>
              </w:rPr>
            </w:pPr>
          </w:p>
        </w:tc>
      </w:tr>
      <w:tr w:rsidR="00010B6F" w:rsidRPr="00B32D43" w14:paraId="468D3894" w14:textId="77777777" w:rsidTr="00010B6F">
        <w:trPr>
          <w:trHeight w:val="271"/>
        </w:trPr>
        <w:tc>
          <w:tcPr>
            <w:tcW w:w="1560" w:type="dxa"/>
            <w:vMerge/>
            <w:tcBorders>
              <w:left w:val="single" w:sz="4" w:space="0" w:color="000000"/>
              <w:right w:val="single" w:sz="4" w:space="0" w:color="000000"/>
            </w:tcBorders>
            <w:vAlign w:val="center"/>
            <w:hideMark/>
          </w:tcPr>
          <w:p w14:paraId="327DF784"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258D4CE9" w14:textId="77777777" w:rsidR="00010B6F" w:rsidRPr="00B32D43" w:rsidRDefault="00010B6F" w:rsidP="00947CE8">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8CC44D6" w14:textId="77777777" w:rsidR="00010B6F" w:rsidRPr="00B32D43" w:rsidRDefault="00010B6F" w:rsidP="00646557">
            <w:pPr>
              <w:spacing w:line="192" w:lineRule="auto"/>
              <w:ind w:right="-108"/>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0F799671" w14:textId="77777777" w:rsidR="00010B6F" w:rsidRPr="00B32D43" w:rsidRDefault="00010B6F" w:rsidP="00646557">
            <w:pPr>
              <w:spacing w:line="182" w:lineRule="auto"/>
              <w:ind w:left="-17" w:right="-108"/>
              <w:rPr>
                <w:sz w:val="18"/>
                <w:szCs w:val="18"/>
              </w:rPr>
            </w:pPr>
          </w:p>
        </w:tc>
      </w:tr>
      <w:tr w:rsidR="00010B6F" w:rsidRPr="00B32D43" w14:paraId="7CE21AF3" w14:textId="77777777" w:rsidTr="00F82E4A">
        <w:trPr>
          <w:trHeight w:val="266"/>
        </w:trPr>
        <w:tc>
          <w:tcPr>
            <w:tcW w:w="1560" w:type="dxa"/>
            <w:vMerge/>
            <w:tcBorders>
              <w:left w:val="single" w:sz="4" w:space="0" w:color="000000"/>
              <w:right w:val="single" w:sz="4" w:space="0" w:color="000000"/>
            </w:tcBorders>
            <w:vAlign w:val="center"/>
          </w:tcPr>
          <w:p w14:paraId="32C06334"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19AA88C7" w14:textId="77777777" w:rsidR="00010B6F" w:rsidRPr="00B32D43" w:rsidRDefault="00010B6F" w:rsidP="00947CE8">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E4DE753" w14:textId="77777777" w:rsidR="00010B6F" w:rsidRPr="00B32D43" w:rsidRDefault="00010B6F" w:rsidP="00646557">
            <w:pPr>
              <w:spacing w:line="192" w:lineRule="auto"/>
              <w:ind w:right="-108"/>
              <w:rPr>
                <w:sz w:val="18"/>
                <w:szCs w:val="18"/>
              </w:rPr>
            </w:pPr>
            <w:r w:rsidRPr="00B32D43">
              <w:rPr>
                <w:sz w:val="18"/>
                <w:szCs w:val="18"/>
              </w:rPr>
              <w:t>Производство обойных работ.</w:t>
            </w:r>
          </w:p>
        </w:tc>
        <w:tc>
          <w:tcPr>
            <w:tcW w:w="1560" w:type="dxa"/>
            <w:vMerge/>
            <w:tcBorders>
              <w:left w:val="single" w:sz="4" w:space="0" w:color="000000"/>
              <w:right w:val="single" w:sz="4" w:space="0" w:color="000000"/>
            </w:tcBorders>
          </w:tcPr>
          <w:p w14:paraId="4DB03B5C" w14:textId="77777777" w:rsidR="00010B6F" w:rsidRPr="00B32D43" w:rsidRDefault="00010B6F" w:rsidP="00646557">
            <w:pPr>
              <w:spacing w:line="182" w:lineRule="auto"/>
              <w:ind w:left="-17" w:right="-108"/>
              <w:rPr>
                <w:sz w:val="18"/>
                <w:szCs w:val="18"/>
              </w:rPr>
            </w:pPr>
          </w:p>
        </w:tc>
      </w:tr>
      <w:tr w:rsidR="00010B6F" w:rsidRPr="00B32D43" w14:paraId="41890296" w14:textId="77777777" w:rsidTr="00010B6F">
        <w:tc>
          <w:tcPr>
            <w:tcW w:w="1560" w:type="dxa"/>
            <w:vMerge/>
            <w:tcBorders>
              <w:left w:val="single" w:sz="4" w:space="0" w:color="000000"/>
              <w:bottom w:val="single" w:sz="4" w:space="0" w:color="000000"/>
              <w:right w:val="single" w:sz="4" w:space="0" w:color="000000"/>
            </w:tcBorders>
            <w:vAlign w:val="center"/>
            <w:hideMark/>
          </w:tcPr>
          <w:p w14:paraId="0930D703" w14:textId="77777777" w:rsidR="00010B6F" w:rsidRPr="00B32D4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31B555F3" w14:textId="77777777" w:rsidR="00010B6F" w:rsidRPr="00B32D43" w:rsidRDefault="00010B6F" w:rsidP="00947CE8">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4AF062D" w14:textId="77777777" w:rsidR="00010B6F" w:rsidRPr="00B32D43" w:rsidRDefault="00010B6F" w:rsidP="00646557">
            <w:pPr>
              <w:spacing w:line="192" w:lineRule="auto"/>
              <w:ind w:right="-108"/>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198C96FC" w14:textId="77777777" w:rsidR="00010B6F" w:rsidRPr="00B32D43" w:rsidRDefault="00010B6F" w:rsidP="00646557">
            <w:pPr>
              <w:spacing w:line="182" w:lineRule="auto"/>
              <w:ind w:left="-17" w:right="-108"/>
              <w:rPr>
                <w:sz w:val="18"/>
                <w:szCs w:val="18"/>
              </w:rPr>
            </w:pPr>
          </w:p>
        </w:tc>
      </w:tr>
      <w:tr w:rsidR="00010B6F" w:rsidRPr="00B32D43" w14:paraId="5D30F94E" w14:textId="77777777" w:rsidTr="00010B6F">
        <w:tc>
          <w:tcPr>
            <w:tcW w:w="1560" w:type="dxa"/>
            <w:vMerge w:val="restart"/>
            <w:tcBorders>
              <w:top w:val="single" w:sz="4" w:space="0" w:color="000000"/>
              <w:left w:val="single" w:sz="4" w:space="0" w:color="000000"/>
              <w:right w:val="single" w:sz="4" w:space="0" w:color="000000"/>
            </w:tcBorders>
            <w:hideMark/>
          </w:tcPr>
          <w:p w14:paraId="40350172" w14:textId="77777777" w:rsidR="00010B6F" w:rsidRPr="00B32D43" w:rsidRDefault="00010B6F" w:rsidP="00646557">
            <w:pPr>
              <w:spacing w:line="192" w:lineRule="auto"/>
              <w:ind w:right="-108"/>
              <w:rPr>
                <w:b/>
                <w:sz w:val="18"/>
                <w:szCs w:val="18"/>
              </w:rPr>
            </w:pPr>
            <w:r w:rsidRPr="00B32D43">
              <w:rPr>
                <w:b/>
                <w:sz w:val="18"/>
                <w:szCs w:val="18"/>
              </w:rPr>
              <w:t xml:space="preserve">Заполнение </w:t>
            </w:r>
          </w:p>
          <w:p w14:paraId="4C853ACB" w14:textId="77777777" w:rsidR="00010B6F" w:rsidRPr="00B32D43" w:rsidRDefault="00010B6F" w:rsidP="00646557">
            <w:pPr>
              <w:spacing w:line="192" w:lineRule="auto"/>
              <w:ind w:right="-108"/>
              <w:rPr>
                <w:b/>
                <w:sz w:val="18"/>
                <w:szCs w:val="18"/>
              </w:rPr>
            </w:pPr>
            <w:r w:rsidRPr="00B32D43">
              <w:rPr>
                <w:b/>
                <w:sz w:val="18"/>
                <w:szCs w:val="18"/>
              </w:rPr>
              <w:t xml:space="preserve">оконных и </w:t>
            </w:r>
          </w:p>
          <w:p w14:paraId="2E2D696B" w14:textId="77777777" w:rsidR="00010B6F" w:rsidRPr="00B32D43" w:rsidRDefault="00010B6F" w:rsidP="00646557">
            <w:pPr>
              <w:spacing w:line="192" w:lineRule="auto"/>
              <w:ind w:right="-108"/>
              <w:rPr>
                <w:b/>
                <w:sz w:val="18"/>
                <w:szCs w:val="18"/>
              </w:rPr>
            </w:pPr>
            <w:r w:rsidRPr="00B32D43">
              <w:rPr>
                <w:b/>
                <w:sz w:val="18"/>
                <w:szCs w:val="18"/>
              </w:rPr>
              <w:t>дверных проёмов</w:t>
            </w:r>
            <w:r w:rsidRPr="00B32D43">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1F320863" w14:textId="77777777" w:rsidR="00010B6F" w:rsidRDefault="00010B6F" w:rsidP="00947CE8">
            <w:pPr>
              <w:spacing w:line="192" w:lineRule="auto"/>
              <w:ind w:left="-57" w:right="-57"/>
              <w:rPr>
                <w:sz w:val="18"/>
                <w:szCs w:val="18"/>
              </w:rPr>
            </w:pPr>
            <w:r w:rsidRPr="00B32D43">
              <w:rPr>
                <w:sz w:val="18"/>
                <w:szCs w:val="18"/>
              </w:rPr>
              <w:t xml:space="preserve">ТКП 45-3.02-223-2010 </w:t>
            </w:r>
          </w:p>
          <w:p w14:paraId="5D7881A0" w14:textId="77777777" w:rsidR="00010B6F" w:rsidRPr="00B32D43" w:rsidRDefault="00010B6F" w:rsidP="00947CE8">
            <w:pPr>
              <w:spacing w:line="192" w:lineRule="auto"/>
              <w:ind w:left="-57" w:right="-57"/>
              <w:rPr>
                <w:sz w:val="18"/>
                <w:szCs w:val="18"/>
              </w:rPr>
            </w:pPr>
            <w:r w:rsidRPr="00B32D43">
              <w:rPr>
                <w:sz w:val="18"/>
                <w:szCs w:val="18"/>
              </w:rPr>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7311B1C9" w14:textId="77777777" w:rsidR="00010B6F" w:rsidRPr="00B32D43" w:rsidRDefault="00010B6F" w:rsidP="00646557">
            <w:pPr>
              <w:spacing w:line="192" w:lineRule="auto"/>
              <w:ind w:right="-108"/>
              <w:rPr>
                <w:sz w:val="18"/>
                <w:szCs w:val="18"/>
              </w:rPr>
            </w:pPr>
            <w:r w:rsidRPr="00B32D43">
              <w:rPr>
                <w:sz w:val="18"/>
                <w:szCs w:val="18"/>
              </w:rPr>
              <w:t>Заполнение оконных проёмов.</w:t>
            </w:r>
          </w:p>
          <w:p w14:paraId="08DE63FC" w14:textId="77777777" w:rsidR="00010B6F" w:rsidRPr="00B32D43" w:rsidRDefault="00010B6F" w:rsidP="00646557">
            <w:pPr>
              <w:spacing w:line="192" w:lineRule="auto"/>
              <w:ind w:right="-108"/>
              <w:rPr>
                <w:sz w:val="18"/>
                <w:szCs w:val="18"/>
              </w:rPr>
            </w:pPr>
            <w:r w:rsidRPr="00B32D43">
              <w:rPr>
                <w:sz w:val="18"/>
                <w:szCs w:val="18"/>
              </w:rPr>
              <w:t>Заполнение дверных проёмов.</w:t>
            </w:r>
          </w:p>
          <w:p w14:paraId="56AE66AE" w14:textId="77777777" w:rsidR="00010B6F" w:rsidRPr="00B32D43"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BA5FA86" w14:textId="77777777" w:rsidR="00010B6F" w:rsidRPr="00B32D43" w:rsidRDefault="00010B6F" w:rsidP="00646557">
            <w:pPr>
              <w:spacing w:line="192" w:lineRule="auto"/>
              <w:ind w:left="-17" w:right="-108"/>
              <w:rPr>
                <w:sz w:val="18"/>
                <w:szCs w:val="18"/>
              </w:rPr>
            </w:pPr>
            <w:r w:rsidRPr="00B32D43">
              <w:rPr>
                <w:sz w:val="18"/>
                <w:szCs w:val="18"/>
              </w:rPr>
              <w:t xml:space="preserve">СТБ 1484-2004 </w:t>
            </w:r>
          </w:p>
          <w:p w14:paraId="2988D44D" w14:textId="77777777" w:rsidR="00010B6F" w:rsidRPr="00B32D43" w:rsidRDefault="00010B6F" w:rsidP="00646557">
            <w:pPr>
              <w:spacing w:line="192" w:lineRule="auto"/>
              <w:ind w:left="-17" w:right="-108"/>
              <w:rPr>
                <w:sz w:val="18"/>
                <w:szCs w:val="18"/>
              </w:rPr>
            </w:pPr>
            <w:r w:rsidRPr="00B32D43">
              <w:rPr>
                <w:sz w:val="18"/>
                <w:szCs w:val="18"/>
              </w:rPr>
              <w:t xml:space="preserve">СТБ 1476-2004  </w:t>
            </w:r>
          </w:p>
          <w:p w14:paraId="01455DED" w14:textId="77777777" w:rsidR="00010B6F" w:rsidRPr="00B32D43" w:rsidRDefault="00010B6F" w:rsidP="00646557">
            <w:pPr>
              <w:spacing w:line="192" w:lineRule="auto"/>
              <w:ind w:left="-17" w:right="-108"/>
              <w:rPr>
                <w:sz w:val="18"/>
                <w:szCs w:val="18"/>
              </w:rPr>
            </w:pPr>
          </w:p>
        </w:tc>
      </w:tr>
      <w:tr w:rsidR="00010B6F" w:rsidRPr="00B32D43" w14:paraId="46D5CD5A" w14:textId="77777777" w:rsidTr="00F82E4A">
        <w:tc>
          <w:tcPr>
            <w:tcW w:w="1560" w:type="dxa"/>
            <w:vMerge/>
            <w:tcBorders>
              <w:left w:val="single" w:sz="4" w:space="0" w:color="000000"/>
              <w:right w:val="single" w:sz="4" w:space="0" w:color="000000"/>
            </w:tcBorders>
          </w:tcPr>
          <w:p w14:paraId="3AD9059F" w14:textId="77777777" w:rsidR="00010B6F" w:rsidRPr="00B32D43"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2B9735D" w14:textId="77777777" w:rsidR="00010B6F" w:rsidRPr="00B32D43" w:rsidRDefault="00010B6F" w:rsidP="00010B6F">
            <w:pPr>
              <w:spacing w:line="192" w:lineRule="auto"/>
              <w:ind w:left="-57" w:right="-57"/>
              <w:rPr>
                <w:sz w:val="18"/>
                <w:szCs w:val="18"/>
              </w:rPr>
            </w:pPr>
            <w:r w:rsidRPr="00B32D43">
              <w:rPr>
                <w:sz w:val="18"/>
                <w:szCs w:val="18"/>
              </w:rPr>
              <w:t>СП 1.03.01-2019</w:t>
            </w:r>
          </w:p>
          <w:p w14:paraId="0F8B7F05" w14:textId="77777777" w:rsidR="00010B6F" w:rsidRPr="00B32D43" w:rsidRDefault="00010B6F" w:rsidP="00010B6F">
            <w:pPr>
              <w:spacing w:line="192" w:lineRule="auto"/>
              <w:ind w:left="-57" w:right="-57"/>
              <w:rPr>
                <w:sz w:val="18"/>
                <w:szCs w:val="18"/>
              </w:rPr>
            </w:pPr>
            <w:r w:rsidRPr="00B32D43">
              <w:rPr>
                <w:sz w:val="18"/>
                <w:szCs w:val="18"/>
              </w:rPr>
              <w:t xml:space="preserve">СП 1.03.07-2023 </w:t>
            </w:r>
          </w:p>
        </w:tc>
        <w:tc>
          <w:tcPr>
            <w:tcW w:w="4677" w:type="dxa"/>
            <w:tcBorders>
              <w:top w:val="single" w:sz="4" w:space="0" w:color="000000"/>
              <w:left w:val="single" w:sz="4" w:space="0" w:color="000000"/>
              <w:bottom w:val="single" w:sz="4" w:space="0" w:color="000000"/>
              <w:right w:val="single" w:sz="4" w:space="0" w:color="000000"/>
            </w:tcBorders>
          </w:tcPr>
          <w:p w14:paraId="75949A2F" w14:textId="77777777" w:rsidR="00010B6F" w:rsidRPr="00B32D43" w:rsidRDefault="00010B6F" w:rsidP="00646557">
            <w:pPr>
              <w:spacing w:line="192" w:lineRule="auto"/>
              <w:ind w:right="-108"/>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60EC0631" w14:textId="77777777" w:rsidR="00010B6F" w:rsidRPr="00B32D43" w:rsidRDefault="00010B6F" w:rsidP="00646557">
            <w:pPr>
              <w:spacing w:line="192" w:lineRule="auto"/>
              <w:ind w:left="-57" w:right="-57"/>
              <w:rPr>
                <w:sz w:val="18"/>
                <w:szCs w:val="18"/>
              </w:rPr>
            </w:pPr>
            <w:r w:rsidRPr="00B32D43">
              <w:rPr>
                <w:sz w:val="18"/>
                <w:szCs w:val="18"/>
              </w:rPr>
              <w:t>СП 1.03.07-2023</w:t>
            </w:r>
          </w:p>
          <w:p w14:paraId="59B66F39" w14:textId="77777777" w:rsidR="00010B6F" w:rsidRPr="00B32D43" w:rsidRDefault="00010B6F" w:rsidP="00646557">
            <w:pPr>
              <w:spacing w:line="192" w:lineRule="auto"/>
              <w:ind w:left="-17" w:right="-108"/>
              <w:rPr>
                <w:sz w:val="18"/>
                <w:szCs w:val="18"/>
              </w:rPr>
            </w:pPr>
          </w:p>
        </w:tc>
      </w:tr>
      <w:tr w:rsidR="00947CE8" w:rsidRPr="00B32D43" w14:paraId="53BB6D90" w14:textId="77777777" w:rsidTr="00011D21">
        <w:tc>
          <w:tcPr>
            <w:tcW w:w="1560" w:type="dxa"/>
            <w:tcBorders>
              <w:top w:val="single" w:sz="4" w:space="0" w:color="000000"/>
              <w:left w:val="single" w:sz="4" w:space="0" w:color="000000"/>
              <w:bottom w:val="single" w:sz="4" w:space="0" w:color="000000"/>
              <w:right w:val="single" w:sz="4" w:space="0" w:color="000000"/>
            </w:tcBorders>
          </w:tcPr>
          <w:p w14:paraId="1333C1E7" w14:textId="77777777" w:rsidR="00947CE8" w:rsidRDefault="00947CE8" w:rsidP="00947CE8">
            <w:pPr>
              <w:spacing w:line="192" w:lineRule="auto"/>
              <w:ind w:right="-108"/>
              <w:rPr>
                <w:b/>
                <w:sz w:val="18"/>
                <w:szCs w:val="18"/>
              </w:rPr>
            </w:pPr>
            <w:r w:rsidRPr="00947CE8">
              <w:rPr>
                <w:b/>
                <w:sz w:val="18"/>
                <w:szCs w:val="18"/>
              </w:rPr>
              <w:t xml:space="preserve">Блоки оконные и дверные </w:t>
            </w:r>
          </w:p>
          <w:p w14:paraId="43A263FB" w14:textId="77777777" w:rsidR="00947CE8" w:rsidRPr="00B32D43" w:rsidRDefault="00947CE8" w:rsidP="00947CE8">
            <w:pPr>
              <w:spacing w:line="192" w:lineRule="auto"/>
              <w:ind w:right="-108"/>
              <w:rPr>
                <w:b/>
                <w:sz w:val="18"/>
                <w:szCs w:val="18"/>
              </w:rPr>
            </w:pPr>
            <w:r w:rsidRPr="00947CE8">
              <w:rPr>
                <w:b/>
                <w:sz w:val="18"/>
                <w:szCs w:val="18"/>
              </w:rPr>
              <w:t>балконные из поливинилхлоридного профиля</w:t>
            </w:r>
          </w:p>
        </w:tc>
        <w:tc>
          <w:tcPr>
            <w:tcW w:w="1701" w:type="dxa"/>
            <w:tcBorders>
              <w:top w:val="single" w:sz="4" w:space="0" w:color="000000"/>
              <w:left w:val="single" w:sz="4" w:space="0" w:color="000000"/>
              <w:bottom w:val="single" w:sz="4" w:space="0" w:color="000000"/>
              <w:right w:val="single" w:sz="4" w:space="0" w:color="000000"/>
            </w:tcBorders>
          </w:tcPr>
          <w:p w14:paraId="47E25C57" w14:textId="77777777" w:rsidR="00947CE8" w:rsidRPr="00B32D43" w:rsidRDefault="00947CE8" w:rsidP="00947CE8">
            <w:pPr>
              <w:spacing w:line="192" w:lineRule="auto"/>
              <w:ind w:left="-57" w:right="-57"/>
              <w:rPr>
                <w:sz w:val="18"/>
                <w:szCs w:val="18"/>
              </w:rPr>
            </w:pPr>
            <w:r w:rsidRPr="00947CE8">
              <w:rPr>
                <w:sz w:val="18"/>
                <w:szCs w:val="18"/>
              </w:rPr>
              <w:t xml:space="preserve">СТБ 1108-2017 </w:t>
            </w:r>
          </w:p>
        </w:tc>
        <w:tc>
          <w:tcPr>
            <w:tcW w:w="4677" w:type="dxa"/>
            <w:tcBorders>
              <w:top w:val="single" w:sz="4" w:space="0" w:color="000000"/>
              <w:left w:val="single" w:sz="4" w:space="0" w:color="000000"/>
              <w:bottom w:val="single" w:sz="4" w:space="0" w:color="000000"/>
              <w:right w:val="single" w:sz="4" w:space="0" w:color="000000"/>
            </w:tcBorders>
          </w:tcPr>
          <w:p w14:paraId="51FD4C5F" w14:textId="77777777" w:rsidR="00947CE8" w:rsidRDefault="00947CE8" w:rsidP="00947CE8">
            <w:pPr>
              <w:suppressAutoHyphens/>
              <w:jc w:val="both"/>
              <w:rPr>
                <w:sz w:val="18"/>
                <w:szCs w:val="18"/>
              </w:rPr>
            </w:pPr>
            <w:r>
              <w:rPr>
                <w:sz w:val="18"/>
                <w:szCs w:val="18"/>
              </w:rPr>
              <w:t>Соответствие размеров и расположение отверстий (прорезей) требованиям конструкторской документации;</w:t>
            </w:r>
          </w:p>
          <w:p w14:paraId="7D67BF63" w14:textId="77777777" w:rsidR="00947CE8" w:rsidRDefault="00947CE8" w:rsidP="00947CE8">
            <w:pPr>
              <w:suppressAutoHyphens/>
              <w:jc w:val="both"/>
              <w:rPr>
                <w:sz w:val="18"/>
                <w:szCs w:val="18"/>
              </w:rPr>
            </w:pPr>
            <w:r>
              <w:rPr>
                <w:sz w:val="18"/>
                <w:szCs w:val="18"/>
              </w:rPr>
              <w:t>Отклонения геометрических параметров;</w:t>
            </w:r>
          </w:p>
          <w:p w14:paraId="102621DE" w14:textId="77777777" w:rsidR="00947CE8" w:rsidRDefault="00947CE8" w:rsidP="00947CE8">
            <w:pPr>
              <w:suppressAutoHyphens/>
              <w:rPr>
                <w:sz w:val="18"/>
                <w:szCs w:val="18"/>
              </w:rPr>
            </w:pPr>
            <w:r>
              <w:rPr>
                <w:sz w:val="18"/>
                <w:szCs w:val="18"/>
              </w:rPr>
              <w:t>Отклонение от линейных размеров;</w:t>
            </w:r>
          </w:p>
          <w:p w14:paraId="21EE0084" w14:textId="77777777" w:rsidR="00947CE8" w:rsidRDefault="00947CE8" w:rsidP="00947CE8">
            <w:pPr>
              <w:suppressAutoHyphens/>
              <w:rPr>
                <w:sz w:val="18"/>
                <w:szCs w:val="18"/>
              </w:rPr>
            </w:pPr>
            <w:r>
              <w:rPr>
                <w:sz w:val="18"/>
                <w:szCs w:val="18"/>
              </w:rPr>
              <w:t>Отклонение от прямолинейности;</w:t>
            </w:r>
          </w:p>
          <w:p w14:paraId="42968AA4" w14:textId="77777777" w:rsidR="00947CE8" w:rsidRDefault="00947CE8" w:rsidP="00947CE8">
            <w:pPr>
              <w:suppressAutoHyphens/>
              <w:jc w:val="both"/>
              <w:rPr>
                <w:sz w:val="18"/>
                <w:szCs w:val="18"/>
              </w:rPr>
            </w:pPr>
            <w:r>
              <w:rPr>
                <w:sz w:val="18"/>
                <w:szCs w:val="18"/>
              </w:rPr>
              <w:t>Отклонение от   плоскостности;</w:t>
            </w:r>
          </w:p>
          <w:p w14:paraId="24518262" w14:textId="77777777" w:rsidR="00947CE8" w:rsidRDefault="00947CE8" w:rsidP="00947CE8">
            <w:pPr>
              <w:suppressAutoHyphens/>
              <w:jc w:val="both"/>
              <w:rPr>
                <w:sz w:val="18"/>
                <w:szCs w:val="18"/>
              </w:rPr>
            </w:pPr>
            <w:r>
              <w:rPr>
                <w:sz w:val="18"/>
                <w:szCs w:val="18"/>
              </w:rPr>
              <w:t>Отклонение от равенства диагоналей;</w:t>
            </w:r>
          </w:p>
          <w:p w14:paraId="6603A40B" w14:textId="77777777" w:rsidR="00947CE8" w:rsidRDefault="00947CE8" w:rsidP="00947CE8">
            <w:pPr>
              <w:suppressAutoHyphens/>
              <w:rPr>
                <w:sz w:val="18"/>
                <w:szCs w:val="18"/>
              </w:rPr>
            </w:pPr>
            <w:r>
              <w:rPr>
                <w:sz w:val="18"/>
                <w:szCs w:val="18"/>
              </w:rPr>
              <w:t>Перепад лицевых поверхностей относительно друг друга;</w:t>
            </w:r>
          </w:p>
          <w:p w14:paraId="34B92DE9" w14:textId="77777777" w:rsidR="00947CE8" w:rsidRDefault="00947CE8" w:rsidP="00947CE8">
            <w:pPr>
              <w:suppressAutoHyphens/>
              <w:jc w:val="both"/>
              <w:rPr>
                <w:sz w:val="18"/>
                <w:szCs w:val="18"/>
              </w:rPr>
            </w:pPr>
            <w:r>
              <w:rPr>
                <w:sz w:val="18"/>
                <w:szCs w:val="18"/>
              </w:rPr>
              <w:t>Внешний вид и качество поверхностей;</w:t>
            </w:r>
          </w:p>
          <w:p w14:paraId="3F231D69" w14:textId="77777777" w:rsidR="00947CE8" w:rsidRPr="00B32D43" w:rsidRDefault="00947CE8" w:rsidP="00947CE8">
            <w:pPr>
              <w:suppressAutoHyphens/>
              <w:jc w:val="both"/>
              <w:rPr>
                <w:sz w:val="18"/>
                <w:szCs w:val="18"/>
              </w:rPr>
            </w:pPr>
            <w:r w:rsidRPr="00947CE8">
              <w:rPr>
                <w:sz w:val="18"/>
                <w:szCs w:val="18"/>
              </w:rPr>
              <w:t xml:space="preserve">Комплектность, маркировка, упаковка </w:t>
            </w:r>
          </w:p>
        </w:tc>
        <w:tc>
          <w:tcPr>
            <w:tcW w:w="1560" w:type="dxa"/>
            <w:tcBorders>
              <w:top w:val="single" w:sz="4" w:space="0" w:color="000000"/>
              <w:left w:val="single" w:sz="4" w:space="0" w:color="000000"/>
              <w:bottom w:val="single" w:sz="4" w:space="0" w:color="000000"/>
              <w:right w:val="single" w:sz="4" w:space="0" w:color="000000"/>
            </w:tcBorders>
          </w:tcPr>
          <w:p w14:paraId="412C0FD9" w14:textId="77777777" w:rsidR="00947CE8" w:rsidRDefault="00947CE8" w:rsidP="00947CE8">
            <w:pPr>
              <w:suppressAutoHyphens/>
              <w:rPr>
                <w:sz w:val="18"/>
                <w:szCs w:val="18"/>
              </w:rPr>
            </w:pPr>
            <w:r>
              <w:rPr>
                <w:sz w:val="18"/>
                <w:szCs w:val="18"/>
              </w:rPr>
              <w:t xml:space="preserve">СТБ 1108-2017 </w:t>
            </w:r>
          </w:p>
          <w:p w14:paraId="5268D557" w14:textId="77777777" w:rsidR="00947CE8" w:rsidRDefault="00947CE8" w:rsidP="00947CE8">
            <w:pPr>
              <w:suppressAutoHyphens/>
              <w:jc w:val="both"/>
              <w:rPr>
                <w:sz w:val="18"/>
                <w:szCs w:val="18"/>
              </w:rPr>
            </w:pPr>
            <w:r>
              <w:rPr>
                <w:sz w:val="18"/>
                <w:szCs w:val="18"/>
              </w:rPr>
              <w:t xml:space="preserve">СТБ 1457-2004 </w:t>
            </w:r>
          </w:p>
          <w:p w14:paraId="1ACD5ED2" w14:textId="77777777" w:rsidR="00947CE8" w:rsidRPr="00B32D43" w:rsidRDefault="00947CE8" w:rsidP="00947CE8">
            <w:pPr>
              <w:suppressAutoHyphens/>
              <w:jc w:val="both"/>
              <w:rPr>
                <w:sz w:val="18"/>
                <w:szCs w:val="18"/>
              </w:rPr>
            </w:pPr>
            <w:r>
              <w:rPr>
                <w:sz w:val="18"/>
                <w:szCs w:val="18"/>
              </w:rPr>
              <w:t xml:space="preserve">ГОСТ 26433.1-89 </w:t>
            </w:r>
          </w:p>
        </w:tc>
      </w:tr>
      <w:tr w:rsidR="00947CE8" w:rsidRPr="00B32D43" w14:paraId="017FB4E1" w14:textId="77777777" w:rsidTr="00011D21">
        <w:tc>
          <w:tcPr>
            <w:tcW w:w="1560" w:type="dxa"/>
            <w:tcBorders>
              <w:top w:val="single" w:sz="4" w:space="0" w:color="000000"/>
              <w:left w:val="single" w:sz="4" w:space="0" w:color="000000"/>
              <w:bottom w:val="single" w:sz="4" w:space="0" w:color="000000"/>
              <w:right w:val="single" w:sz="4" w:space="0" w:color="000000"/>
            </w:tcBorders>
          </w:tcPr>
          <w:p w14:paraId="58670DE5" w14:textId="77777777" w:rsidR="00947CE8" w:rsidRPr="00B32D43" w:rsidRDefault="00947CE8" w:rsidP="00947CE8">
            <w:pPr>
              <w:spacing w:line="192" w:lineRule="auto"/>
              <w:ind w:right="-108"/>
              <w:rPr>
                <w:b/>
                <w:sz w:val="18"/>
                <w:szCs w:val="18"/>
              </w:rPr>
            </w:pPr>
            <w:r w:rsidRPr="00947CE8">
              <w:rPr>
                <w:b/>
                <w:sz w:val="18"/>
                <w:szCs w:val="18"/>
              </w:rPr>
              <w:t xml:space="preserve">Блоки дверные входные  </w:t>
            </w:r>
          </w:p>
        </w:tc>
        <w:tc>
          <w:tcPr>
            <w:tcW w:w="1701" w:type="dxa"/>
            <w:tcBorders>
              <w:top w:val="single" w:sz="4" w:space="0" w:color="000000"/>
              <w:left w:val="single" w:sz="4" w:space="0" w:color="000000"/>
              <w:bottom w:val="single" w:sz="4" w:space="0" w:color="000000"/>
              <w:right w:val="single" w:sz="4" w:space="0" w:color="000000"/>
            </w:tcBorders>
          </w:tcPr>
          <w:p w14:paraId="048CE934" w14:textId="77777777" w:rsidR="00947CE8" w:rsidRPr="00B32D43" w:rsidRDefault="00947CE8" w:rsidP="00947CE8">
            <w:pPr>
              <w:spacing w:line="192" w:lineRule="auto"/>
              <w:ind w:left="-57" w:right="-57"/>
              <w:rPr>
                <w:sz w:val="18"/>
                <w:szCs w:val="18"/>
              </w:rPr>
            </w:pPr>
            <w:r w:rsidRPr="00947CE8">
              <w:rPr>
                <w:sz w:val="18"/>
                <w:szCs w:val="18"/>
              </w:rPr>
              <w:t>СТБ 2433-2015 </w:t>
            </w:r>
          </w:p>
        </w:tc>
        <w:tc>
          <w:tcPr>
            <w:tcW w:w="4677" w:type="dxa"/>
            <w:tcBorders>
              <w:top w:val="single" w:sz="4" w:space="0" w:color="000000"/>
              <w:left w:val="single" w:sz="4" w:space="0" w:color="000000"/>
              <w:bottom w:val="single" w:sz="4" w:space="0" w:color="000000"/>
              <w:right w:val="single" w:sz="4" w:space="0" w:color="000000"/>
            </w:tcBorders>
          </w:tcPr>
          <w:p w14:paraId="2CDB2FA8" w14:textId="77777777" w:rsidR="00947CE8" w:rsidRDefault="00947CE8" w:rsidP="00947CE8">
            <w:pPr>
              <w:suppressAutoHyphens/>
              <w:rPr>
                <w:sz w:val="18"/>
                <w:szCs w:val="18"/>
              </w:rPr>
            </w:pPr>
            <w:r w:rsidRPr="00882E24">
              <w:rPr>
                <w:sz w:val="18"/>
                <w:szCs w:val="18"/>
              </w:rPr>
              <w:t>Отклонение от номинальных размеров</w:t>
            </w:r>
            <w:r>
              <w:rPr>
                <w:sz w:val="18"/>
                <w:szCs w:val="18"/>
              </w:rPr>
              <w:t>: сопрягаемые размеры сборочных единиц (внутренние размеры коробки; внешние размеры полотен и коробок); Отклонение от</w:t>
            </w:r>
            <w:r w:rsidRPr="00882E24">
              <w:rPr>
                <w:sz w:val="18"/>
                <w:szCs w:val="18"/>
              </w:rPr>
              <w:t xml:space="preserve"> плоскосностности</w:t>
            </w:r>
            <w:r>
              <w:rPr>
                <w:sz w:val="18"/>
                <w:szCs w:val="18"/>
              </w:rPr>
              <w:t xml:space="preserve"> и </w:t>
            </w:r>
            <w:r w:rsidRPr="00882E24">
              <w:rPr>
                <w:sz w:val="18"/>
                <w:szCs w:val="18"/>
              </w:rPr>
              <w:t xml:space="preserve">прямолинейности </w:t>
            </w:r>
            <w:r w:rsidRPr="007C4FE1">
              <w:rPr>
                <w:sz w:val="18"/>
                <w:szCs w:val="18"/>
              </w:rPr>
              <w:t xml:space="preserve">по </w:t>
            </w:r>
            <w:r>
              <w:rPr>
                <w:sz w:val="18"/>
                <w:szCs w:val="18"/>
              </w:rPr>
              <w:t>в</w:t>
            </w:r>
            <w:r w:rsidRPr="007C4FE1">
              <w:rPr>
                <w:sz w:val="18"/>
                <w:szCs w:val="18"/>
              </w:rPr>
              <w:t>ысоте</w:t>
            </w:r>
            <w:r>
              <w:rPr>
                <w:sz w:val="18"/>
                <w:szCs w:val="18"/>
              </w:rPr>
              <w:t xml:space="preserve">, ширине блоков и </w:t>
            </w:r>
            <w:r w:rsidRPr="00882E24">
              <w:rPr>
                <w:sz w:val="18"/>
                <w:szCs w:val="18"/>
              </w:rPr>
              <w:t>элементов</w:t>
            </w:r>
            <w:r>
              <w:rPr>
                <w:sz w:val="18"/>
                <w:szCs w:val="18"/>
              </w:rPr>
              <w:t>;</w:t>
            </w:r>
          </w:p>
          <w:p w14:paraId="6FC0099C" w14:textId="77777777" w:rsidR="00947CE8" w:rsidRDefault="00947CE8" w:rsidP="00947CE8">
            <w:pPr>
              <w:suppressAutoHyphens/>
              <w:rPr>
                <w:sz w:val="18"/>
                <w:szCs w:val="18"/>
              </w:rPr>
            </w:pPr>
            <w:r>
              <w:rPr>
                <w:sz w:val="18"/>
                <w:szCs w:val="18"/>
              </w:rPr>
              <w:t>Р</w:t>
            </w:r>
            <w:r w:rsidRPr="00882E24">
              <w:rPr>
                <w:sz w:val="18"/>
                <w:szCs w:val="18"/>
              </w:rPr>
              <w:t>азность длин диагоналей</w:t>
            </w:r>
            <w:r>
              <w:rPr>
                <w:sz w:val="18"/>
                <w:szCs w:val="18"/>
              </w:rPr>
              <w:t xml:space="preserve"> блоков и элементов;</w:t>
            </w:r>
          </w:p>
          <w:p w14:paraId="353D8DC0" w14:textId="77777777" w:rsidR="00947CE8" w:rsidRPr="00882E24" w:rsidRDefault="00947CE8" w:rsidP="00947CE8">
            <w:pPr>
              <w:suppressAutoHyphens/>
              <w:rPr>
                <w:sz w:val="18"/>
                <w:szCs w:val="18"/>
              </w:rPr>
            </w:pPr>
            <w:r>
              <w:rPr>
                <w:sz w:val="18"/>
                <w:szCs w:val="18"/>
              </w:rPr>
              <w:t>Зазоры в местах соединений элементов блоков:</w:t>
            </w:r>
          </w:p>
          <w:p w14:paraId="1573BDC5" w14:textId="77777777" w:rsidR="00947CE8" w:rsidRPr="00882E24" w:rsidRDefault="00947CE8" w:rsidP="00947CE8">
            <w:pPr>
              <w:suppressAutoHyphens/>
              <w:rPr>
                <w:sz w:val="18"/>
                <w:szCs w:val="18"/>
              </w:rPr>
            </w:pPr>
            <w:r w:rsidRPr="00882E24">
              <w:rPr>
                <w:sz w:val="18"/>
                <w:szCs w:val="18"/>
              </w:rPr>
              <w:t>Внешний вид</w:t>
            </w:r>
            <w:r>
              <w:rPr>
                <w:sz w:val="18"/>
                <w:szCs w:val="18"/>
              </w:rPr>
              <w:t>;</w:t>
            </w:r>
          </w:p>
          <w:p w14:paraId="1443D8D4" w14:textId="77777777" w:rsidR="00947CE8" w:rsidRPr="00B32D43" w:rsidRDefault="00947CE8" w:rsidP="00947CE8">
            <w:pPr>
              <w:suppressAutoHyphens/>
              <w:rPr>
                <w:sz w:val="18"/>
                <w:szCs w:val="18"/>
              </w:rPr>
            </w:pPr>
            <w:r w:rsidRPr="00947CE8">
              <w:rPr>
                <w:sz w:val="18"/>
                <w:szCs w:val="18"/>
              </w:rPr>
              <w:t xml:space="preserve">Комплектность, маркировка, упаковка </w:t>
            </w:r>
          </w:p>
        </w:tc>
        <w:tc>
          <w:tcPr>
            <w:tcW w:w="1560" w:type="dxa"/>
            <w:tcBorders>
              <w:top w:val="single" w:sz="4" w:space="0" w:color="000000"/>
              <w:left w:val="single" w:sz="4" w:space="0" w:color="000000"/>
              <w:bottom w:val="single" w:sz="4" w:space="0" w:color="000000"/>
              <w:right w:val="single" w:sz="4" w:space="0" w:color="000000"/>
            </w:tcBorders>
          </w:tcPr>
          <w:p w14:paraId="09E20194" w14:textId="77777777" w:rsidR="00947CE8" w:rsidRDefault="00947CE8" w:rsidP="00947CE8">
            <w:pPr>
              <w:suppressAutoHyphens/>
              <w:jc w:val="both"/>
              <w:rPr>
                <w:sz w:val="18"/>
                <w:szCs w:val="18"/>
              </w:rPr>
            </w:pPr>
            <w:r w:rsidRPr="00FA7AD9">
              <w:rPr>
                <w:sz w:val="18"/>
                <w:szCs w:val="18"/>
              </w:rPr>
              <w:t>СТБ 2433-2015</w:t>
            </w:r>
          </w:p>
          <w:p w14:paraId="3E6345F6" w14:textId="77777777" w:rsidR="00947CE8" w:rsidRPr="00B32D43" w:rsidRDefault="00947CE8" w:rsidP="00947CE8">
            <w:pPr>
              <w:suppressAutoHyphens/>
              <w:jc w:val="both"/>
              <w:rPr>
                <w:sz w:val="18"/>
                <w:szCs w:val="18"/>
              </w:rPr>
            </w:pPr>
            <w:r w:rsidRPr="00FA7AD9">
              <w:rPr>
                <w:sz w:val="18"/>
                <w:szCs w:val="18"/>
              </w:rPr>
              <w:t xml:space="preserve">СТБ 1457-2004 ГОСТ 26433.1-89 </w:t>
            </w:r>
          </w:p>
        </w:tc>
      </w:tr>
      <w:tr w:rsidR="00947CE8" w:rsidRPr="00B32D43" w14:paraId="1EC1C64A" w14:textId="77777777" w:rsidTr="00011D21">
        <w:tc>
          <w:tcPr>
            <w:tcW w:w="1560" w:type="dxa"/>
            <w:tcBorders>
              <w:top w:val="single" w:sz="4" w:space="0" w:color="000000"/>
              <w:left w:val="single" w:sz="4" w:space="0" w:color="000000"/>
              <w:bottom w:val="single" w:sz="4" w:space="0" w:color="000000"/>
              <w:right w:val="single" w:sz="4" w:space="0" w:color="000000"/>
            </w:tcBorders>
          </w:tcPr>
          <w:p w14:paraId="1B4ACC4B" w14:textId="77777777" w:rsidR="00947CE8" w:rsidRPr="00B32D43" w:rsidRDefault="00947CE8" w:rsidP="00947CE8">
            <w:pPr>
              <w:spacing w:line="192" w:lineRule="auto"/>
              <w:ind w:right="-108"/>
              <w:rPr>
                <w:b/>
                <w:sz w:val="18"/>
                <w:szCs w:val="18"/>
              </w:rPr>
            </w:pPr>
            <w:r w:rsidRPr="00947CE8">
              <w:rPr>
                <w:b/>
                <w:sz w:val="18"/>
                <w:szCs w:val="18"/>
              </w:rPr>
              <w:t xml:space="preserve">Элементы остекления балконов и лоджий </w:t>
            </w:r>
          </w:p>
        </w:tc>
        <w:tc>
          <w:tcPr>
            <w:tcW w:w="1701" w:type="dxa"/>
            <w:tcBorders>
              <w:top w:val="single" w:sz="4" w:space="0" w:color="000000"/>
              <w:left w:val="single" w:sz="4" w:space="0" w:color="000000"/>
              <w:bottom w:val="single" w:sz="4" w:space="0" w:color="000000"/>
              <w:right w:val="single" w:sz="4" w:space="0" w:color="000000"/>
            </w:tcBorders>
          </w:tcPr>
          <w:p w14:paraId="1F8C27B3" w14:textId="77777777" w:rsidR="00947CE8" w:rsidRPr="00B32D43" w:rsidRDefault="00947CE8" w:rsidP="00947CE8">
            <w:pPr>
              <w:spacing w:line="192" w:lineRule="auto"/>
              <w:ind w:left="-57" w:right="-57"/>
              <w:rPr>
                <w:sz w:val="18"/>
                <w:szCs w:val="18"/>
              </w:rPr>
            </w:pPr>
            <w:r w:rsidRPr="00947CE8">
              <w:rPr>
                <w:sz w:val="18"/>
                <w:szCs w:val="18"/>
              </w:rPr>
              <w:t xml:space="preserve">СТБ 1912-2008 </w:t>
            </w:r>
          </w:p>
        </w:tc>
        <w:tc>
          <w:tcPr>
            <w:tcW w:w="4677" w:type="dxa"/>
            <w:tcBorders>
              <w:top w:val="single" w:sz="4" w:space="0" w:color="000000"/>
              <w:left w:val="single" w:sz="4" w:space="0" w:color="000000"/>
              <w:bottom w:val="single" w:sz="4" w:space="0" w:color="000000"/>
              <w:right w:val="single" w:sz="4" w:space="0" w:color="000000"/>
            </w:tcBorders>
          </w:tcPr>
          <w:p w14:paraId="5EDBC3D2" w14:textId="77777777" w:rsidR="00947CE8" w:rsidRPr="00FA7AD9" w:rsidRDefault="00947CE8" w:rsidP="00947CE8">
            <w:pPr>
              <w:suppressAutoHyphens/>
              <w:rPr>
                <w:sz w:val="18"/>
                <w:szCs w:val="18"/>
              </w:rPr>
            </w:pPr>
            <w:r w:rsidRPr="00FA7AD9">
              <w:rPr>
                <w:sz w:val="18"/>
                <w:szCs w:val="18"/>
              </w:rPr>
              <w:t>Предельные отклонения от номинальных размеров зазоров в притворах элементов остекления</w:t>
            </w:r>
            <w:r>
              <w:rPr>
                <w:sz w:val="18"/>
                <w:szCs w:val="18"/>
              </w:rPr>
              <w:t>;</w:t>
            </w:r>
          </w:p>
          <w:p w14:paraId="2FF443EB" w14:textId="77777777" w:rsidR="00947CE8" w:rsidRPr="00FA7AD9" w:rsidRDefault="00947CE8" w:rsidP="00947CE8">
            <w:pPr>
              <w:suppressAutoHyphens/>
              <w:rPr>
                <w:sz w:val="18"/>
                <w:szCs w:val="18"/>
              </w:rPr>
            </w:pPr>
            <w:r w:rsidRPr="00FA7AD9">
              <w:rPr>
                <w:sz w:val="18"/>
                <w:szCs w:val="18"/>
              </w:rPr>
              <w:t>Плоскостность и прямолинейность по высоте, ширине и диагонали элементов остекления</w:t>
            </w:r>
            <w:r>
              <w:rPr>
                <w:sz w:val="18"/>
                <w:szCs w:val="18"/>
              </w:rPr>
              <w:t>;</w:t>
            </w:r>
          </w:p>
          <w:p w14:paraId="48DE4A77" w14:textId="77777777" w:rsidR="00947CE8" w:rsidRPr="00FA7AD9" w:rsidRDefault="00947CE8" w:rsidP="00947CE8">
            <w:pPr>
              <w:suppressAutoHyphens/>
              <w:rPr>
                <w:sz w:val="18"/>
                <w:szCs w:val="18"/>
              </w:rPr>
            </w:pPr>
            <w:r w:rsidRPr="00FA7AD9">
              <w:rPr>
                <w:sz w:val="18"/>
                <w:szCs w:val="18"/>
              </w:rPr>
              <w:t>Разность длин диагоналей створок и коробок элементов остекления</w:t>
            </w:r>
            <w:r>
              <w:rPr>
                <w:sz w:val="18"/>
                <w:szCs w:val="18"/>
              </w:rPr>
              <w:t>;</w:t>
            </w:r>
          </w:p>
          <w:p w14:paraId="12DB84A2" w14:textId="77777777" w:rsidR="00947CE8" w:rsidRPr="00FA7AD9" w:rsidRDefault="00947CE8" w:rsidP="00947CE8">
            <w:pPr>
              <w:suppressAutoHyphens/>
              <w:rPr>
                <w:sz w:val="18"/>
                <w:szCs w:val="18"/>
              </w:rPr>
            </w:pPr>
            <w:r w:rsidRPr="00FA7AD9">
              <w:rPr>
                <w:sz w:val="18"/>
                <w:szCs w:val="18"/>
              </w:rPr>
              <w:t>Зазоры в местах соединения алюминиевых элементов облицовки коробок и элементов стальных окон</w:t>
            </w:r>
            <w:r>
              <w:rPr>
                <w:sz w:val="18"/>
                <w:szCs w:val="18"/>
              </w:rPr>
              <w:t>;</w:t>
            </w:r>
          </w:p>
          <w:p w14:paraId="0A7C06AF" w14:textId="77777777" w:rsidR="00947CE8" w:rsidRPr="00FA7AD9" w:rsidRDefault="00947CE8" w:rsidP="00947CE8">
            <w:pPr>
              <w:suppressAutoHyphens/>
              <w:rPr>
                <w:sz w:val="18"/>
                <w:szCs w:val="18"/>
              </w:rPr>
            </w:pPr>
            <w:r w:rsidRPr="00FA7AD9">
              <w:rPr>
                <w:sz w:val="18"/>
                <w:szCs w:val="18"/>
              </w:rPr>
              <w:t>Отклонения на разрезание профилей по углом 45˚ и 90˚</w:t>
            </w:r>
            <w:r>
              <w:rPr>
                <w:sz w:val="18"/>
                <w:szCs w:val="18"/>
              </w:rPr>
              <w:t>;</w:t>
            </w:r>
          </w:p>
          <w:p w14:paraId="53191428" w14:textId="77777777" w:rsidR="00947CE8" w:rsidRDefault="00947CE8" w:rsidP="00947CE8">
            <w:pPr>
              <w:suppressAutoHyphens/>
              <w:rPr>
                <w:sz w:val="18"/>
                <w:szCs w:val="18"/>
              </w:rPr>
            </w:pPr>
            <w:r w:rsidRPr="00FA7AD9">
              <w:rPr>
                <w:sz w:val="18"/>
                <w:szCs w:val="18"/>
              </w:rPr>
              <w:t>Предельные отклонения от номинальных размеров, формы и расположения поверхностей для алюминиевых элементов остекления</w:t>
            </w:r>
            <w:r>
              <w:rPr>
                <w:sz w:val="18"/>
                <w:szCs w:val="18"/>
              </w:rPr>
              <w:t>;</w:t>
            </w:r>
          </w:p>
          <w:p w14:paraId="04271F4C" w14:textId="77777777" w:rsidR="00947CE8" w:rsidRPr="00FA7AD9" w:rsidRDefault="00947CE8" w:rsidP="00947CE8">
            <w:pPr>
              <w:suppressAutoHyphens/>
              <w:rPr>
                <w:sz w:val="18"/>
                <w:szCs w:val="18"/>
              </w:rPr>
            </w:pPr>
            <w:r w:rsidRPr="00FA7AD9">
              <w:rPr>
                <w:sz w:val="18"/>
                <w:szCs w:val="18"/>
              </w:rPr>
              <w:t>сопрягаемые размеры сборочных единиц</w:t>
            </w:r>
          </w:p>
          <w:p w14:paraId="6BE85523" w14:textId="77777777" w:rsidR="00947CE8" w:rsidRPr="00FA7AD9" w:rsidRDefault="00947CE8" w:rsidP="00947CE8">
            <w:pPr>
              <w:suppressAutoHyphens/>
              <w:jc w:val="both"/>
              <w:rPr>
                <w:sz w:val="18"/>
                <w:szCs w:val="18"/>
              </w:rPr>
            </w:pPr>
            <w:r w:rsidRPr="00FA7AD9">
              <w:rPr>
                <w:sz w:val="18"/>
                <w:szCs w:val="18"/>
              </w:rPr>
              <w:t>внутренний размер коробок</w:t>
            </w:r>
            <w:r>
              <w:rPr>
                <w:sz w:val="18"/>
                <w:szCs w:val="18"/>
              </w:rPr>
              <w:t>;</w:t>
            </w:r>
          </w:p>
          <w:p w14:paraId="4B171833" w14:textId="77777777" w:rsidR="00947CE8" w:rsidRPr="00FA7AD9" w:rsidRDefault="00947CE8" w:rsidP="00947CE8">
            <w:pPr>
              <w:suppressAutoHyphens/>
              <w:jc w:val="both"/>
              <w:rPr>
                <w:sz w:val="18"/>
                <w:szCs w:val="18"/>
              </w:rPr>
            </w:pPr>
            <w:r w:rsidRPr="00FA7AD9">
              <w:rPr>
                <w:sz w:val="18"/>
                <w:szCs w:val="18"/>
              </w:rPr>
              <w:t>внешние размеры створок</w:t>
            </w:r>
            <w:r>
              <w:rPr>
                <w:sz w:val="18"/>
                <w:szCs w:val="18"/>
              </w:rPr>
              <w:t>;</w:t>
            </w:r>
          </w:p>
          <w:p w14:paraId="5008395D" w14:textId="77777777" w:rsidR="00947CE8" w:rsidRPr="00FA7AD9" w:rsidRDefault="00947CE8" w:rsidP="00947CE8">
            <w:pPr>
              <w:suppressAutoHyphens/>
              <w:jc w:val="both"/>
              <w:rPr>
                <w:sz w:val="18"/>
                <w:szCs w:val="18"/>
              </w:rPr>
            </w:pPr>
            <w:r w:rsidRPr="00FA7AD9">
              <w:rPr>
                <w:sz w:val="18"/>
                <w:szCs w:val="18"/>
              </w:rPr>
              <w:t>Внешний вид</w:t>
            </w:r>
            <w:r>
              <w:rPr>
                <w:sz w:val="18"/>
                <w:szCs w:val="18"/>
              </w:rPr>
              <w:t>;</w:t>
            </w:r>
          </w:p>
          <w:p w14:paraId="668D80A5" w14:textId="77777777" w:rsidR="00947CE8" w:rsidRPr="00B32D43" w:rsidRDefault="00947CE8" w:rsidP="00947CE8">
            <w:pPr>
              <w:suppressAutoHyphens/>
              <w:jc w:val="both"/>
              <w:rPr>
                <w:sz w:val="18"/>
                <w:szCs w:val="18"/>
              </w:rPr>
            </w:pPr>
            <w:r w:rsidRPr="00FA7AD9">
              <w:rPr>
                <w:sz w:val="18"/>
                <w:szCs w:val="18"/>
              </w:rPr>
              <w:t>Комплектность</w:t>
            </w:r>
            <w:r>
              <w:rPr>
                <w:sz w:val="18"/>
                <w:szCs w:val="18"/>
              </w:rPr>
              <w:t>, м</w:t>
            </w:r>
            <w:r w:rsidRPr="00FA7AD9">
              <w:rPr>
                <w:sz w:val="18"/>
                <w:szCs w:val="18"/>
              </w:rPr>
              <w:t>аркировка</w:t>
            </w:r>
            <w:r>
              <w:rPr>
                <w:sz w:val="18"/>
                <w:szCs w:val="18"/>
              </w:rPr>
              <w:t>, у</w:t>
            </w:r>
            <w:r w:rsidRPr="00FA7AD9">
              <w:rPr>
                <w:sz w:val="18"/>
                <w:szCs w:val="18"/>
              </w:rPr>
              <w:t>паковка</w:t>
            </w:r>
            <w:r>
              <w:rPr>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D8D2E4E" w14:textId="77777777" w:rsidR="00947CE8" w:rsidRPr="00FA7AD9" w:rsidRDefault="00947CE8" w:rsidP="00947CE8">
            <w:pPr>
              <w:suppressAutoHyphens/>
              <w:jc w:val="both"/>
              <w:rPr>
                <w:sz w:val="18"/>
                <w:szCs w:val="18"/>
              </w:rPr>
            </w:pPr>
            <w:r w:rsidRPr="00FA7AD9">
              <w:rPr>
                <w:sz w:val="18"/>
                <w:szCs w:val="18"/>
              </w:rPr>
              <w:t xml:space="preserve">СТБ 1912-2008  </w:t>
            </w:r>
          </w:p>
          <w:p w14:paraId="0C36438D" w14:textId="77777777" w:rsidR="00947CE8" w:rsidRPr="00FA7AD9" w:rsidRDefault="00947CE8" w:rsidP="00947CE8">
            <w:pPr>
              <w:suppressAutoHyphens/>
              <w:jc w:val="both"/>
              <w:rPr>
                <w:sz w:val="18"/>
                <w:szCs w:val="18"/>
              </w:rPr>
            </w:pPr>
            <w:r w:rsidRPr="00FA7AD9">
              <w:rPr>
                <w:sz w:val="18"/>
                <w:szCs w:val="18"/>
              </w:rPr>
              <w:t xml:space="preserve">СТБ 1457-2004 </w:t>
            </w:r>
          </w:p>
          <w:p w14:paraId="18CA2A34" w14:textId="77777777" w:rsidR="00947CE8" w:rsidRPr="00B32D43" w:rsidRDefault="00947CE8" w:rsidP="00947CE8">
            <w:pPr>
              <w:suppressAutoHyphens/>
              <w:jc w:val="both"/>
              <w:rPr>
                <w:sz w:val="18"/>
                <w:szCs w:val="18"/>
              </w:rPr>
            </w:pPr>
            <w:r w:rsidRPr="00FA7AD9">
              <w:rPr>
                <w:sz w:val="18"/>
                <w:szCs w:val="18"/>
              </w:rPr>
              <w:t xml:space="preserve">ГОСТ 26433.1-89 </w:t>
            </w:r>
          </w:p>
        </w:tc>
      </w:tr>
    </w:tbl>
    <w:p w14:paraId="0AE0BD9B"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E784" w14:textId="77777777" w:rsidR="009E26B6" w:rsidRDefault="009E26B6">
      <w:r>
        <w:separator/>
      </w:r>
    </w:p>
  </w:endnote>
  <w:endnote w:type="continuationSeparator" w:id="0">
    <w:p w14:paraId="0E2DD0F1" w14:textId="77777777" w:rsidR="009E26B6" w:rsidRDefault="009E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36B6" w14:textId="77777777" w:rsidR="00896379" w:rsidRDefault="00896379" w:rsidP="004233F0">
    <w:pPr>
      <w:ind w:firstLine="426"/>
      <w:jc w:val="both"/>
      <w:rPr>
        <w:sz w:val="16"/>
        <w:szCs w:val="16"/>
      </w:rPr>
    </w:pPr>
    <w:r>
      <w:rPr>
        <w:sz w:val="16"/>
        <w:szCs w:val="16"/>
      </w:rPr>
      <w:t>Руководитель организации</w:t>
    </w:r>
  </w:p>
  <w:p w14:paraId="3D1EBF4E"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F9DEF59"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48F40545"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47AFD09"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D4A1B5D"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AA0A" w14:textId="77777777" w:rsidR="009E26B6" w:rsidRDefault="009E26B6">
      <w:r>
        <w:separator/>
      </w:r>
    </w:p>
  </w:footnote>
  <w:footnote w:type="continuationSeparator" w:id="0">
    <w:p w14:paraId="474AA3AA" w14:textId="77777777" w:rsidR="009E26B6" w:rsidRDefault="009E2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A307"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F883FEC"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A86A" w14:textId="77777777" w:rsidR="00896379" w:rsidRDefault="00896379" w:rsidP="001E5318">
    <w:pPr>
      <w:ind w:right="360"/>
      <w:rPr>
        <w:sz w:val="24"/>
      </w:rPr>
    </w:pPr>
  </w:p>
  <w:p w14:paraId="4AFCCBFD" w14:textId="77777777" w:rsidR="00896379" w:rsidRDefault="00896379" w:rsidP="001E5318">
    <w:pPr>
      <w:ind w:right="360"/>
      <w:rPr>
        <w:sz w:val="24"/>
      </w:rPr>
    </w:pPr>
  </w:p>
  <w:p w14:paraId="5F2A8ED0"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14:paraId="7EB59C99" w14:textId="77777777" w:rsidR="00896379" w:rsidRPr="00D905B5"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D905B5">
      <w:rPr>
        <w:sz w:val="18"/>
        <w:szCs w:val="18"/>
      </w:rPr>
      <w:t>№</w:t>
    </w:r>
    <w:r w:rsidRPr="00D905B5">
      <w:rPr>
        <w:sz w:val="24"/>
      </w:rPr>
      <w:t xml:space="preserve"> </w:t>
    </w:r>
    <w:r w:rsidRPr="00D905B5">
      <w:rPr>
        <w:sz w:val="28"/>
        <w:szCs w:val="28"/>
        <w:u w:val="single"/>
      </w:rPr>
      <w:tab/>
      <w:t>00295018.</w:t>
    </w:r>
    <w:r w:rsidR="00D905B5" w:rsidRPr="00D905B5">
      <w:rPr>
        <w:sz w:val="28"/>
        <w:szCs w:val="28"/>
        <w:u w:val="single"/>
      </w:rPr>
      <w:t>842</w:t>
    </w:r>
    <w:r w:rsidRPr="00D905B5">
      <w:rPr>
        <w:sz w:val="28"/>
        <w:szCs w:val="28"/>
        <w:u w:val="single"/>
      </w:rPr>
      <w:t>-202</w:t>
    </w:r>
    <w:r w:rsidR="00F82E4A" w:rsidRPr="00D905B5">
      <w:rPr>
        <w:sz w:val="28"/>
        <w:szCs w:val="28"/>
        <w:u w:val="single"/>
      </w:rPr>
      <w:t>4</w:t>
    </w:r>
    <w:r w:rsidRPr="00D905B5">
      <w:rPr>
        <w:sz w:val="28"/>
        <w:u w:val="single"/>
      </w:rPr>
      <w:t xml:space="preserve">                          </w:t>
    </w:r>
  </w:p>
  <w:p w14:paraId="18458E06" w14:textId="77777777" w:rsidR="00896379" w:rsidRPr="00D905B5" w:rsidRDefault="00896379" w:rsidP="00C06D89">
    <w:pPr>
      <w:rPr>
        <w:sz w:val="2"/>
      </w:rPr>
    </w:pPr>
    <w:r w:rsidRPr="00D905B5">
      <w:rPr>
        <w:sz w:val="28"/>
      </w:rPr>
      <w:tab/>
    </w:r>
    <w:r w:rsidRPr="00D905B5">
      <w:rPr>
        <w:sz w:val="28"/>
      </w:rPr>
      <w:tab/>
    </w:r>
    <w:r w:rsidRPr="00D905B5">
      <w:rPr>
        <w:sz w:val="28"/>
      </w:rPr>
      <w:tab/>
    </w:r>
    <w:r w:rsidRPr="00D905B5">
      <w:rPr>
        <w:sz w:val="28"/>
      </w:rPr>
      <w:tab/>
    </w:r>
    <w:r w:rsidRPr="00D905B5">
      <w:rPr>
        <w:sz w:val="28"/>
      </w:rPr>
      <w:tab/>
    </w:r>
    <w:r w:rsidRPr="00D905B5">
      <w:rPr>
        <w:sz w:val="28"/>
      </w:rPr>
      <w:tab/>
    </w:r>
    <w:r w:rsidRPr="00D905B5">
      <w:rPr>
        <w:sz w:val="28"/>
      </w:rPr>
      <w:tab/>
    </w:r>
    <w:r w:rsidRPr="00D905B5">
      <w:rPr>
        <w:sz w:val="4"/>
      </w:rPr>
      <w:t xml:space="preserve">  </w:t>
    </w:r>
  </w:p>
  <w:p w14:paraId="3F663A25" w14:textId="77777777" w:rsidR="00896379" w:rsidRPr="00E510FF" w:rsidRDefault="00896379" w:rsidP="00C06D89">
    <w:pPr>
      <w:rPr>
        <w:sz w:val="28"/>
        <w:u w:val="single"/>
      </w:rPr>
    </w:pPr>
    <w:r w:rsidRPr="00D905B5">
      <w:rPr>
        <w:sz w:val="28"/>
      </w:rPr>
      <w:tab/>
    </w:r>
    <w:r w:rsidRPr="00D905B5">
      <w:rPr>
        <w:sz w:val="28"/>
      </w:rPr>
      <w:tab/>
    </w:r>
    <w:r w:rsidRPr="00D905B5">
      <w:rPr>
        <w:sz w:val="28"/>
      </w:rPr>
      <w:tab/>
    </w:r>
    <w:r w:rsidRPr="00D905B5">
      <w:rPr>
        <w:sz w:val="28"/>
      </w:rPr>
      <w:tab/>
    </w:r>
    <w:r w:rsidRPr="00D905B5">
      <w:rPr>
        <w:sz w:val="28"/>
      </w:rPr>
      <w:tab/>
    </w:r>
    <w:r w:rsidRPr="00D905B5">
      <w:rPr>
        <w:sz w:val="28"/>
      </w:rPr>
      <w:tab/>
    </w:r>
    <w:r w:rsidRPr="00D905B5">
      <w:rPr>
        <w:sz w:val="18"/>
        <w:szCs w:val="18"/>
      </w:rPr>
      <w:t xml:space="preserve">от </w:t>
    </w:r>
    <w:r w:rsidRPr="00D905B5">
      <w:rPr>
        <w:sz w:val="24"/>
        <w:szCs w:val="24"/>
      </w:rPr>
      <w:t>«</w:t>
    </w:r>
    <w:r w:rsidRPr="00D905B5">
      <w:rPr>
        <w:sz w:val="24"/>
        <w:szCs w:val="24"/>
        <w:u w:val="single"/>
      </w:rPr>
      <w:t xml:space="preserve"> </w:t>
    </w:r>
    <w:r w:rsidRPr="00D905B5">
      <w:rPr>
        <w:sz w:val="28"/>
        <w:u w:val="single"/>
      </w:rPr>
      <w:t>2</w:t>
    </w:r>
    <w:r w:rsidR="00F82E4A" w:rsidRPr="00D905B5">
      <w:rPr>
        <w:sz w:val="28"/>
        <w:u w:val="single"/>
      </w:rPr>
      <w:t>3</w:t>
    </w:r>
    <w:r w:rsidRPr="00D905B5">
      <w:rPr>
        <w:sz w:val="28"/>
        <w:u w:val="single"/>
      </w:rPr>
      <w:t xml:space="preserve"> </w:t>
    </w:r>
    <w:r w:rsidRPr="00D905B5">
      <w:rPr>
        <w:sz w:val="24"/>
        <w:szCs w:val="24"/>
      </w:rPr>
      <w:t>»</w:t>
    </w:r>
    <w:r w:rsidRPr="00D905B5">
      <w:rPr>
        <w:sz w:val="28"/>
        <w:u w:val="single"/>
      </w:rPr>
      <w:t xml:space="preserve"> </w:t>
    </w:r>
    <w:r w:rsidR="00F82E4A" w:rsidRPr="00D905B5">
      <w:rPr>
        <w:sz w:val="28"/>
        <w:u w:val="single"/>
      </w:rPr>
      <w:t>мая</w:t>
    </w:r>
    <w:r w:rsidRPr="00D905B5">
      <w:rPr>
        <w:sz w:val="28"/>
        <w:u w:val="single"/>
      </w:rPr>
      <w:t xml:space="preserve">  </w:t>
    </w:r>
    <w:r w:rsidRPr="00D905B5">
      <w:rPr>
        <w:sz w:val="18"/>
        <w:szCs w:val="18"/>
      </w:rPr>
      <w:t>20</w:t>
    </w:r>
    <w:r w:rsidRPr="00D905B5">
      <w:rPr>
        <w:sz w:val="28"/>
        <w:szCs w:val="28"/>
        <w:u w:val="single"/>
      </w:rPr>
      <w:t xml:space="preserve"> 2</w:t>
    </w:r>
    <w:r w:rsidR="00F82E4A" w:rsidRPr="00D905B5">
      <w:rPr>
        <w:sz w:val="28"/>
        <w:szCs w:val="28"/>
        <w:u w:val="single"/>
      </w:rPr>
      <w:t>4</w:t>
    </w:r>
    <w:r w:rsidRPr="00D905B5">
      <w:rPr>
        <w:sz w:val="28"/>
        <w:szCs w:val="28"/>
        <w:u w:val="single"/>
      </w:rPr>
      <w:t xml:space="preserve"> </w:t>
    </w:r>
    <w:r w:rsidRPr="00D905B5">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FD17F99" w14:textId="77777777" w:rsidR="00896379" w:rsidRPr="006805F8" w:rsidRDefault="00896379" w:rsidP="00C06D89">
    <w:pPr>
      <w:rPr>
        <w:sz w:val="22"/>
      </w:rPr>
    </w:pPr>
  </w:p>
  <w:p w14:paraId="3318E879" w14:textId="77777777" w:rsidR="00896379" w:rsidRPr="00BA10DD" w:rsidRDefault="00896379" w:rsidP="00A27EC3">
    <w:pPr>
      <w:jc w:val="center"/>
      <w:rPr>
        <w:sz w:val="8"/>
        <w:szCs w:val="8"/>
      </w:rPr>
    </w:pPr>
    <w:r>
      <w:rPr>
        <w:sz w:val="32"/>
        <w:szCs w:val="32"/>
      </w:rPr>
      <w:t>ОБЛАСТЬ ТЕХНИЧЕСКОЙ КОМПЕТЕНТНОСТИ</w:t>
    </w:r>
  </w:p>
  <w:p w14:paraId="5D9B4644" w14:textId="33A72490" w:rsidR="00896379" w:rsidRDefault="00753B5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8AE8631" wp14:editId="4F70C0F4">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4CD6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28E39684" w14:textId="77777777" w:rsidR="00896379" w:rsidRPr="00E25503" w:rsidRDefault="00F82E4A" w:rsidP="00FC2891">
    <w:pPr>
      <w:jc w:val="center"/>
      <w:rPr>
        <w:sz w:val="32"/>
        <w:szCs w:val="32"/>
      </w:rPr>
    </w:pPr>
    <w:r w:rsidRPr="00F82E4A">
      <w:rPr>
        <w:sz w:val="32"/>
        <w:szCs w:val="32"/>
      </w:rPr>
      <w:t xml:space="preserve">Общество с ограниченной ответственностью «РЕНОВАТ» </w:t>
    </w:r>
  </w:p>
  <w:p w14:paraId="3E120A70" w14:textId="0BA2FE5E" w:rsidR="00896379" w:rsidRDefault="00753B5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A5EFBBD" wp14:editId="3E6A35E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DDD1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309DFB9B" w14:textId="77777777" w:rsidTr="00010B6F">
      <w:trPr>
        <w:trHeight w:val="534"/>
      </w:trPr>
      <w:tc>
        <w:tcPr>
          <w:tcW w:w="1560" w:type="dxa"/>
          <w:shd w:val="clear" w:color="auto" w:fill="auto"/>
        </w:tcPr>
        <w:p w14:paraId="55274546"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E997F6C"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41BA28C7"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1DBB2C44"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7CA270D"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1D21"/>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3B5C"/>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1CE9"/>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47CE8"/>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B6"/>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05B5"/>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2E4A"/>
    <w:rsid w:val="00F832C9"/>
    <w:rsid w:val="00F83521"/>
    <w:rsid w:val="00F835B3"/>
    <w:rsid w:val="00F8688B"/>
    <w:rsid w:val="00F90FCD"/>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EF55A3"/>
  <w15:chartTrackingRefBased/>
  <w15:docId w15:val="{3E562CF0-2A65-48F9-985C-8450C845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2024-05-22T06:01:00Z</cp:lastPrinted>
  <dcterms:created xsi:type="dcterms:W3CDTF">2026-06-30T06:05:00Z</dcterms:created>
  <dcterms:modified xsi:type="dcterms:W3CDTF">2026-06-30T06:05:00Z</dcterms:modified>
</cp:coreProperties>
</file>