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402"/>
        <w:gridCol w:w="2126"/>
      </w:tblGrid>
      <w:tr w:rsidR="00275A21" w:rsidRPr="003E3ABB" w14:paraId="729A3756" w14:textId="77777777" w:rsidTr="005963BE">
        <w:trPr>
          <w:cantSplit/>
        </w:trPr>
        <w:tc>
          <w:tcPr>
            <w:tcW w:w="2268" w:type="dxa"/>
            <w:tcBorders>
              <w:top w:val="single" w:sz="4" w:space="0" w:color="auto"/>
            </w:tcBorders>
          </w:tcPr>
          <w:p w14:paraId="7A58F5DE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5C2771">
              <w:rPr>
                <w:b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1DD42D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45-5.01-256-2012 </w:t>
            </w:r>
          </w:p>
          <w:p w14:paraId="605A931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П13-01 к СНБ 5.01.01-99 </w:t>
            </w:r>
          </w:p>
          <w:p w14:paraId="0DCAAB4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П19-04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319CAA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Фундаменты из забивных, буронабивных, набивных с уплотненным основанием свай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F7FB51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61541AEF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1164.3-2009 </w:t>
            </w:r>
          </w:p>
        </w:tc>
      </w:tr>
      <w:bookmarkEnd w:id="0"/>
    </w:tbl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E77A14E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24E3E3D3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256A56">
            <w:rPr>
              <w:sz w:val="18"/>
              <w:szCs w:val="18"/>
            </w:rPr>
            <w:t>1312</w:t>
          </w:r>
          <w:r w:rsidR="005E4C7E">
            <w:rPr>
              <w:sz w:val="18"/>
              <w:szCs w:val="18"/>
            </w:rPr>
            <w:t>-20</w:t>
          </w:r>
          <w:r w:rsidR="00AD4EE8">
            <w:rPr>
              <w:sz w:val="18"/>
              <w:szCs w:val="18"/>
            </w:rPr>
            <w:t>2</w:t>
          </w:r>
          <w:r w:rsidR="008806EA">
            <w:rPr>
              <w:sz w:val="18"/>
              <w:szCs w:val="18"/>
            </w:rPr>
            <w:t>3</w:t>
          </w:r>
        </w:p>
        <w:p w14:paraId="4BED23C9" w14:textId="7591A07E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AD4EE8">
            <w:rPr>
              <w:sz w:val="18"/>
              <w:szCs w:val="18"/>
            </w:rPr>
            <w:t>2</w:t>
          </w:r>
          <w:r w:rsidR="00256A56">
            <w:rPr>
              <w:sz w:val="18"/>
              <w:szCs w:val="18"/>
            </w:rPr>
            <w:t>9</w:t>
          </w:r>
          <w:r w:rsidR="005E4C7E">
            <w:rPr>
              <w:sz w:val="18"/>
              <w:szCs w:val="18"/>
            </w:rPr>
            <w:t xml:space="preserve"> </w:t>
          </w:r>
          <w:r w:rsidR="00256A56">
            <w:rPr>
              <w:sz w:val="18"/>
              <w:szCs w:val="18"/>
            </w:rPr>
            <w:t>мая</w:t>
          </w:r>
          <w:r w:rsidR="005E4C7E">
            <w:rPr>
              <w:sz w:val="18"/>
              <w:szCs w:val="18"/>
            </w:rPr>
            <w:t xml:space="preserve"> 202</w:t>
          </w:r>
          <w:r w:rsidR="008806EA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2881CFB1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="00256A56">
            <w:rPr>
              <w:b/>
              <w:sz w:val="18"/>
              <w:szCs w:val="18"/>
            </w:rPr>
            <w:t xml:space="preserve"> 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0F66082A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>бщества с ограниченной ответственностью</w:t>
    </w:r>
    <w:r>
      <w:rPr>
        <w:b/>
        <w:sz w:val="24"/>
      </w:rPr>
      <w:t xml:space="preserve"> «</w:t>
    </w:r>
    <w:proofErr w:type="spellStart"/>
    <w:r w:rsidR="00256A56">
      <w:rPr>
        <w:b/>
        <w:sz w:val="24"/>
      </w:rPr>
      <w:t>БелКопроСтрой</w:t>
    </w:r>
    <w:proofErr w:type="spellEnd"/>
    <w:r>
      <w:rPr>
        <w:b/>
        <w:sz w:val="24"/>
      </w:rPr>
      <w:t>»</w:t>
    </w:r>
  </w:p>
  <w:tbl>
    <w:tblPr>
      <w:tblW w:w="978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402"/>
      <w:gridCol w:w="2126"/>
    </w:tblGrid>
    <w:tr w:rsidR="006F2F68" w14:paraId="29AEA19A" w14:textId="77777777" w:rsidTr="005963BE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2126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A56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CBD11-FFF9-49F3-AA52-D7147722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Жамойдик Елена Анатольевна</cp:lastModifiedBy>
  <cp:revision>25</cp:revision>
  <cp:lastPrinted>2023-02-28T10:31:00Z</cp:lastPrinted>
  <dcterms:created xsi:type="dcterms:W3CDTF">2021-04-29T12:31:00Z</dcterms:created>
  <dcterms:modified xsi:type="dcterms:W3CDTF">2023-05-29T10:34:00Z</dcterms:modified>
</cp:coreProperties>
</file>